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59" w:rsidRDefault="00275CB0" w:rsidP="00275CB0">
      <w:pPr>
        <w:jc w:val="center"/>
        <w:rPr>
          <w:u w:val="single"/>
        </w:rPr>
      </w:pPr>
      <w:bookmarkStart w:id="0" w:name="_GoBack"/>
      <w:bookmarkEnd w:id="0"/>
      <w:r w:rsidRPr="00275CB0">
        <w:rPr>
          <w:u w:val="single"/>
        </w:rPr>
        <w:t>September 20, 2016 Nominating Committee Meeting:</w:t>
      </w:r>
    </w:p>
    <w:p w:rsidR="00275CB0" w:rsidRPr="00275CB0" w:rsidRDefault="00F57B95" w:rsidP="00275CB0">
      <w:pPr>
        <w:jc w:val="center"/>
        <w:rPr>
          <w:u w:val="single"/>
        </w:rPr>
      </w:pPr>
      <w:r>
        <w:rPr>
          <w:u w:val="single"/>
        </w:rPr>
        <w:t>Minutes</w:t>
      </w:r>
    </w:p>
    <w:p w:rsidR="00275CB0" w:rsidRDefault="00F57B95" w:rsidP="00275CB0">
      <w:pPr>
        <w:pStyle w:val="xmsolistparagraph"/>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The meeting was attended by seven nominating committee members:</w:t>
      </w: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-Krishnan Dandapani, Business</w:t>
      </w: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-Krish Jayachandran, CASE</w:t>
      </w: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-Phyllis Kotley – Law</w:t>
      </w: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-Patricia Pereira-Pujol, Library</w:t>
      </w: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-Sabyasachi Moulik, Medicine</w:t>
      </w:r>
    </w:p>
    <w:p w:rsidR="00275CB0" w:rsidRDefault="00F57B95" w:rsidP="00275CB0">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-William Darrow – Public Health</w:t>
      </w:r>
    </w:p>
    <w:p w:rsidR="00F57B95" w:rsidRDefault="00F57B95" w:rsidP="00275CB0">
      <w:pPr>
        <w:pStyle w:val="xmsolistparagraph"/>
        <w:shd w:val="clear" w:color="auto" w:fill="FFFFFF"/>
        <w:spacing w:before="0" w:beforeAutospacing="0" w:after="0" w:afterAutospacing="0"/>
        <w:ind w:left="210"/>
        <w:rPr>
          <w:rFonts w:ascii="Calibri" w:hAnsi="Calibri"/>
          <w:color w:val="000000"/>
        </w:rPr>
      </w:pPr>
      <w:r>
        <w:rPr>
          <w:rFonts w:ascii="Calibri" w:hAnsi="Calibri"/>
          <w:color w:val="000000"/>
        </w:rPr>
        <w:t>-Valerie Patterson – SIPA</w:t>
      </w:r>
    </w:p>
    <w:p w:rsidR="00F57B95" w:rsidRDefault="00F57B95" w:rsidP="00275CB0">
      <w:pPr>
        <w:pStyle w:val="xmsolistparagraph"/>
        <w:shd w:val="clear" w:color="auto" w:fill="FFFFFF"/>
        <w:spacing w:before="0" w:beforeAutospacing="0" w:after="0" w:afterAutospacing="0"/>
        <w:ind w:left="210"/>
        <w:rPr>
          <w:rFonts w:ascii="Calibri" w:hAnsi="Calibri"/>
          <w:color w:val="000000"/>
        </w:rPr>
      </w:pPr>
    </w:p>
    <w:p w:rsidR="00F57B95" w:rsidRDefault="00F57B95" w:rsidP="00275CB0">
      <w:pPr>
        <w:pStyle w:val="xmsolistparagraph"/>
        <w:shd w:val="clear" w:color="auto" w:fill="FFFFFF"/>
        <w:spacing w:before="0" w:beforeAutospacing="0" w:after="0" w:afterAutospacing="0"/>
        <w:ind w:left="210"/>
        <w:rPr>
          <w:rFonts w:ascii="Calibri" w:hAnsi="Calibri"/>
          <w:color w:val="000000"/>
        </w:rPr>
      </w:pPr>
    </w:p>
    <w:p w:rsidR="00F57B95" w:rsidRDefault="00F57B95" w:rsidP="00275CB0">
      <w:pPr>
        <w:pStyle w:val="xmsolistparagraph"/>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Krishnan Dandapani, was elected chair unanimously</w:t>
      </w:r>
    </w:p>
    <w:p w:rsidR="00F57B95" w:rsidRDefault="00F57B95" w:rsidP="00F57B95">
      <w:pPr>
        <w:pStyle w:val="xmsolistparagraph"/>
        <w:shd w:val="clear" w:color="auto" w:fill="FFFFFF"/>
        <w:spacing w:before="0" w:beforeAutospacing="0" w:after="0" w:afterAutospacing="0"/>
        <w:ind w:left="210"/>
        <w:rPr>
          <w:rFonts w:ascii="Calibri" w:hAnsi="Calibri"/>
          <w:color w:val="000000"/>
        </w:rPr>
      </w:pPr>
    </w:p>
    <w:p w:rsidR="00275CB0" w:rsidRDefault="00F57B95" w:rsidP="00275CB0">
      <w:pPr>
        <w:pStyle w:val="xmsolistparagraph"/>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The Committee decided to meet after every third Senate meeting and the members will be notified in advance by the chair, and also as and when needed.  It was also decided that most of the routine business of the committee for nomination will be done electronically – by mail.</w:t>
      </w:r>
    </w:p>
    <w:p w:rsidR="00275CB0" w:rsidRDefault="00275CB0" w:rsidP="00275CB0">
      <w:pPr>
        <w:pStyle w:val="xmsolistparagraph"/>
        <w:shd w:val="clear" w:color="auto" w:fill="FFFFFF"/>
        <w:spacing w:before="0" w:beforeAutospacing="0" w:after="0" w:afterAutospacing="0"/>
        <w:rPr>
          <w:rFonts w:ascii="Calibri" w:hAnsi="Calibri"/>
          <w:color w:val="000000"/>
        </w:rPr>
      </w:pPr>
    </w:p>
    <w:p w:rsidR="00F57B95" w:rsidRDefault="00F57B95" w:rsidP="00415D0C">
      <w:pPr>
        <w:pStyle w:val="xmsolistparagraph"/>
        <w:numPr>
          <w:ilvl w:val="0"/>
          <w:numId w:val="1"/>
        </w:numPr>
        <w:shd w:val="clear" w:color="auto" w:fill="FFFFFF"/>
        <w:spacing w:beforeAutospacing="0" w:afterAutospacing="0"/>
        <w:ind w:right="720"/>
        <w:rPr>
          <w:rFonts w:ascii="Calibri" w:hAnsi="Calibri"/>
          <w:color w:val="000000"/>
        </w:rPr>
      </w:pPr>
      <w:r>
        <w:rPr>
          <w:rFonts w:ascii="Calibri" w:hAnsi="Calibri"/>
          <w:color w:val="000000"/>
        </w:rPr>
        <w:t xml:space="preserve">Recommendation of </w:t>
      </w:r>
      <w:r w:rsidRPr="00F57B95">
        <w:rPr>
          <w:rFonts w:ascii="Calibri" w:hAnsi="Calibri"/>
          <w:color w:val="000000"/>
        </w:rPr>
        <w:t>Nominations for:</w:t>
      </w:r>
    </w:p>
    <w:p w:rsidR="00F57B95" w:rsidRDefault="00F57B95" w:rsidP="00F57B95">
      <w:pPr>
        <w:pStyle w:val="ListParagraph"/>
        <w:rPr>
          <w:rFonts w:ascii="Calibri" w:hAnsi="Calibri"/>
          <w:color w:val="000000"/>
        </w:rPr>
      </w:pPr>
    </w:p>
    <w:p w:rsidR="00275CB0" w:rsidRPr="00F57B95" w:rsidRDefault="00F57B95" w:rsidP="00F57B95">
      <w:pPr>
        <w:pStyle w:val="xmsolistparagraph"/>
        <w:shd w:val="clear" w:color="auto" w:fill="FFFFFF"/>
        <w:spacing w:beforeAutospacing="0" w:afterAutospacing="0"/>
        <w:ind w:left="210" w:right="720"/>
        <w:rPr>
          <w:rFonts w:ascii="Calibri" w:hAnsi="Calibri"/>
          <w:color w:val="000000"/>
        </w:rPr>
      </w:pPr>
      <w:r w:rsidRPr="00F57B95">
        <w:rPr>
          <w:rFonts w:ascii="Calibri" w:hAnsi="Calibri"/>
          <w:color w:val="000000"/>
        </w:rPr>
        <w:t xml:space="preserve"> The</w:t>
      </w:r>
      <w:r w:rsidR="00275CB0" w:rsidRPr="00F57B95">
        <w:rPr>
          <w:rFonts w:ascii="Calibri" w:hAnsi="Calibri"/>
          <w:color w:val="000000"/>
        </w:rPr>
        <w:t xml:space="preserve"> Search</w:t>
      </w:r>
      <w:r>
        <w:rPr>
          <w:rFonts w:ascii="Calibri" w:hAnsi="Calibri"/>
          <w:color w:val="000000"/>
        </w:rPr>
        <w:t xml:space="preserve"> committee</w:t>
      </w:r>
      <w:r w:rsidR="00275CB0" w:rsidRPr="00F57B95">
        <w:rPr>
          <w:rFonts w:ascii="Calibri" w:hAnsi="Calibri"/>
          <w:color w:val="000000"/>
        </w:rPr>
        <w:t> for the new Vice-Provost for Analysis and Information Manager (AIM, Joyce Elam’s current position).</w:t>
      </w:r>
    </w:p>
    <w:p w:rsidR="00275CB0" w:rsidRDefault="00F57B95"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r>
        <w:rPr>
          <w:rFonts w:ascii="Calibri" w:eastAsia="Times New Roman" w:hAnsi="Calibri" w:cs="Times New Roman"/>
          <w:color w:val="000000"/>
          <w:sz w:val="24"/>
          <w:szCs w:val="24"/>
        </w:rPr>
        <w:t>(The names submitted are in alphabetical order)</w:t>
      </w:r>
    </w:p>
    <w:p w:rsidR="00F57B95" w:rsidRDefault="00F57B95"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p>
    <w:p w:rsidR="00275CB0" w:rsidRDefault="00275CB0" w:rsidP="00275CB0">
      <w:pPr>
        <w:pStyle w:val="ListParagraph"/>
        <w:numPr>
          <w:ilvl w:val="0"/>
          <w:numId w:val="2"/>
        </w:numPr>
        <w:shd w:val="clear" w:color="auto" w:fill="FFFFFF"/>
        <w:spacing w:before="100" w:after="100" w:line="240" w:lineRule="auto"/>
        <w:ind w:righ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F57B95" w:rsidRPr="00F57B95">
        <w:rPr>
          <w:rFonts w:ascii="Calibri" w:eastAsia="Times New Roman" w:hAnsi="Calibri" w:cs="Times New Roman"/>
          <w:color w:val="000000"/>
          <w:sz w:val="24"/>
          <w:szCs w:val="24"/>
          <w:u w:val="single"/>
        </w:rPr>
        <w:t xml:space="preserve">Dr. </w:t>
      </w:r>
      <w:r w:rsidRPr="00F57B95">
        <w:rPr>
          <w:rFonts w:ascii="Calibri" w:eastAsia="Times New Roman" w:hAnsi="Calibri" w:cs="Times New Roman"/>
          <w:color w:val="000000"/>
          <w:sz w:val="24"/>
          <w:szCs w:val="24"/>
          <w:u w:val="single"/>
        </w:rPr>
        <w:t>Deanne Butchey</w:t>
      </w:r>
      <w:r>
        <w:rPr>
          <w:rFonts w:ascii="Calibri" w:eastAsia="Times New Roman" w:hAnsi="Calibri" w:cs="Times New Roman"/>
          <w:color w:val="000000"/>
          <w:sz w:val="24"/>
          <w:szCs w:val="24"/>
        </w:rPr>
        <w:t xml:space="preserve"> is a Senior Lecturer in the Department of Finance and Director of Assurance of Learning at the College of Business. In her role as Director and as the former Associate Dean of Accreditation at the College of Business</w:t>
      </w:r>
      <w:r w:rsidR="001D56F4">
        <w:rPr>
          <w:rFonts w:ascii="Calibri" w:eastAsia="Times New Roman" w:hAnsi="Calibri" w:cs="Times New Roman"/>
          <w:color w:val="000000"/>
          <w:sz w:val="24"/>
          <w:szCs w:val="24"/>
        </w:rPr>
        <w:t xml:space="preserve"> she has used the dashboards created by AIM and the data produced by the previous incarnation of AIM (OPIR) for decision-making.</w:t>
      </w:r>
    </w:p>
    <w:p w:rsidR="001D56F4" w:rsidRDefault="001D56F4" w:rsidP="001D56F4">
      <w:pPr>
        <w:pStyle w:val="ListParagraph"/>
        <w:shd w:val="clear" w:color="auto" w:fill="FFFFFF"/>
        <w:spacing w:before="100" w:after="100" w:line="240" w:lineRule="auto"/>
        <w:ind w:left="570" w:right="720"/>
        <w:rPr>
          <w:rFonts w:ascii="Calibri" w:eastAsia="Times New Roman" w:hAnsi="Calibri" w:cs="Times New Roman"/>
          <w:color w:val="000000"/>
          <w:sz w:val="24"/>
          <w:szCs w:val="24"/>
        </w:rPr>
      </w:pPr>
    </w:p>
    <w:p w:rsidR="00275CB0" w:rsidRPr="001D56F4" w:rsidRDefault="00275CB0" w:rsidP="00275CB0">
      <w:pPr>
        <w:pStyle w:val="ListParagraph"/>
        <w:numPr>
          <w:ilvl w:val="0"/>
          <w:numId w:val="2"/>
        </w:numPr>
        <w:shd w:val="clear" w:color="auto" w:fill="FFFFFF"/>
        <w:spacing w:before="100" w:after="100" w:line="240" w:lineRule="auto"/>
        <w:ind w:right="720"/>
        <w:rPr>
          <w:rFonts w:ascii="Calibri" w:eastAsia="Times New Roman" w:hAnsi="Calibri" w:cs="Times New Roman"/>
          <w:sz w:val="24"/>
          <w:szCs w:val="24"/>
        </w:rPr>
      </w:pPr>
      <w:r w:rsidRPr="00F57B95">
        <w:rPr>
          <w:rFonts w:ascii="Calibri" w:hAnsi="Calibri"/>
          <w:u w:val="single"/>
          <w:shd w:val="clear" w:color="auto" w:fill="FFFFFF"/>
        </w:rPr>
        <w:t>Dr. Shaoming</w:t>
      </w:r>
      <w:r w:rsidR="001D56F4" w:rsidRPr="00F57B95">
        <w:rPr>
          <w:rFonts w:ascii="Calibri" w:hAnsi="Calibri"/>
          <w:u w:val="single"/>
          <w:shd w:val="clear" w:color="auto" w:fill="FFFFFF"/>
        </w:rPr>
        <w:t xml:space="preserve"> Cheng</w:t>
      </w:r>
      <w:r w:rsidRPr="001D56F4">
        <w:rPr>
          <w:rFonts w:ascii="Calibri" w:hAnsi="Calibri"/>
          <w:shd w:val="clear" w:color="auto" w:fill="FFFFFF"/>
        </w:rPr>
        <w:t xml:space="preserve"> is an Associate Professor in the Public Administration program. His research interests center on entrepreneurship and small business development policy, and regional economic health, performance, and development.  Shaoming has been engaged in a wide variety of funded research projects with support from the National Science Foundation, the U.S. Economic Development Administration, and the U.S. Department of Agriculture.</w:t>
      </w:r>
    </w:p>
    <w:p w:rsidR="00275CB0" w:rsidRDefault="00275CB0"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p>
    <w:p w:rsidR="00275CB0" w:rsidRDefault="00275CB0"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p>
    <w:p w:rsidR="00F57B95" w:rsidRDefault="00F57B95"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p>
    <w:p w:rsidR="00F57B95" w:rsidRDefault="00F57B95"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p>
    <w:p w:rsidR="00F57B95" w:rsidRPr="00275CB0" w:rsidRDefault="00F57B95" w:rsidP="00275CB0">
      <w:pPr>
        <w:pStyle w:val="ListParagraph"/>
        <w:shd w:val="clear" w:color="auto" w:fill="FFFFFF"/>
        <w:spacing w:before="100" w:after="100" w:line="240" w:lineRule="auto"/>
        <w:ind w:left="210" w:right="720"/>
        <w:rPr>
          <w:rFonts w:ascii="Calibri" w:eastAsia="Times New Roman" w:hAnsi="Calibri" w:cs="Times New Roman"/>
          <w:color w:val="000000"/>
          <w:sz w:val="24"/>
          <w:szCs w:val="24"/>
        </w:rPr>
      </w:pPr>
    </w:p>
    <w:p w:rsidR="00275CB0" w:rsidRPr="004B508A" w:rsidRDefault="00F57B95" w:rsidP="00275CB0">
      <w:pPr>
        <w:pStyle w:val="ListParagraph"/>
        <w:numPr>
          <w:ilvl w:val="0"/>
          <w:numId w:val="1"/>
        </w:numPr>
        <w:shd w:val="clear" w:color="auto" w:fill="FFFFFF"/>
        <w:spacing w:before="100" w:after="100" w:line="240" w:lineRule="auto"/>
        <w:ind w:right="720"/>
        <w:rPr>
          <w:rFonts w:ascii="Times New Roman" w:eastAsia="Times New Roman" w:hAnsi="Times New Roman" w:cs="Times New Roman"/>
          <w:color w:val="000000"/>
        </w:rPr>
      </w:pPr>
      <w:r w:rsidRPr="005E5399">
        <w:rPr>
          <w:rFonts w:ascii="Times New Roman" w:eastAsia="Times New Roman" w:hAnsi="Times New Roman" w:cs="Times New Roman"/>
          <w:color w:val="000000"/>
        </w:rPr>
        <w:lastRenderedPageBreak/>
        <w:t xml:space="preserve">     </w:t>
      </w:r>
      <w:r w:rsidR="00275CB0" w:rsidRPr="004B508A">
        <w:rPr>
          <w:rFonts w:ascii="Times New Roman" w:eastAsia="Times New Roman" w:hAnsi="Times New Roman" w:cs="Times New Roman"/>
          <w:color w:val="000000"/>
        </w:rPr>
        <w:t>Ad Hoc</w:t>
      </w:r>
      <w:r w:rsidRPr="004B508A">
        <w:rPr>
          <w:rFonts w:ascii="Times New Roman" w:eastAsia="Times New Roman" w:hAnsi="Times New Roman" w:cs="Times New Roman"/>
          <w:color w:val="000000"/>
        </w:rPr>
        <w:t xml:space="preserve"> Committee </w:t>
      </w:r>
      <w:r w:rsidR="00275CB0" w:rsidRPr="004B508A">
        <w:rPr>
          <w:rFonts w:ascii="Times New Roman" w:eastAsia="Times New Roman" w:hAnsi="Times New Roman" w:cs="Times New Roman"/>
          <w:color w:val="000000"/>
        </w:rPr>
        <w:t> </w:t>
      </w:r>
      <w:r w:rsidRPr="004B508A">
        <w:rPr>
          <w:rFonts w:ascii="Times New Roman" w:eastAsia="Times New Roman" w:hAnsi="Times New Roman" w:cs="Times New Roman"/>
          <w:color w:val="000000"/>
        </w:rPr>
        <w:t xml:space="preserve"> </w:t>
      </w:r>
      <w:r w:rsidR="00275CB0" w:rsidRPr="004B508A">
        <w:rPr>
          <w:rFonts w:ascii="Times New Roman" w:eastAsia="Times New Roman" w:hAnsi="Times New Roman" w:cs="Times New Roman"/>
          <w:color w:val="000000"/>
        </w:rPr>
        <w:t xml:space="preserve">that will work with Karyn Boston, Chief Compliance and </w:t>
      </w:r>
      <w:r w:rsidRPr="004B508A">
        <w:rPr>
          <w:rFonts w:ascii="Times New Roman" w:eastAsia="Times New Roman" w:hAnsi="Times New Roman" w:cs="Times New Roman"/>
          <w:color w:val="000000"/>
        </w:rPr>
        <w:t xml:space="preserve">   </w:t>
      </w:r>
      <w:r w:rsidR="00275CB0" w:rsidRPr="004B508A">
        <w:rPr>
          <w:rFonts w:ascii="Times New Roman" w:eastAsia="Times New Roman" w:hAnsi="Times New Roman" w:cs="Times New Roman"/>
          <w:color w:val="000000"/>
        </w:rPr>
        <w:t>Privacy Officer, to develop principles and standards regarding academic freedom, academic integrity and research integrity.</w:t>
      </w:r>
    </w:p>
    <w:p w:rsidR="00F57B95" w:rsidRPr="004B508A" w:rsidRDefault="00F57B95" w:rsidP="00F57B95">
      <w:pPr>
        <w:pStyle w:val="ListParagraph"/>
        <w:shd w:val="clear" w:color="auto" w:fill="FFFFFF"/>
        <w:spacing w:before="100" w:after="100" w:line="240" w:lineRule="auto"/>
        <w:ind w:left="210" w:right="720"/>
        <w:rPr>
          <w:rFonts w:ascii="Times New Roman" w:eastAsia="Times New Roman" w:hAnsi="Times New Roman" w:cs="Times New Roman"/>
          <w:color w:val="000000"/>
        </w:rPr>
      </w:pPr>
      <w:r w:rsidRPr="004B508A">
        <w:rPr>
          <w:rFonts w:ascii="Times New Roman" w:eastAsia="Times New Roman" w:hAnsi="Times New Roman" w:cs="Times New Roman"/>
          <w:color w:val="000000"/>
        </w:rPr>
        <w:t>(The names submitted are in alphabetical order)</w:t>
      </w:r>
    </w:p>
    <w:p w:rsidR="001D56F4" w:rsidRPr="004B508A" w:rsidRDefault="001D56F4" w:rsidP="001D56F4">
      <w:pPr>
        <w:pStyle w:val="ListParagraph"/>
        <w:shd w:val="clear" w:color="auto" w:fill="FFFFFF"/>
        <w:spacing w:before="100" w:after="100" w:line="240" w:lineRule="auto"/>
        <w:ind w:left="210" w:right="720"/>
        <w:rPr>
          <w:rFonts w:ascii="Times New Roman" w:eastAsia="Times New Roman" w:hAnsi="Times New Roman" w:cs="Times New Roman"/>
          <w:color w:val="000000"/>
        </w:rPr>
      </w:pPr>
    </w:p>
    <w:p w:rsidR="00F57B95" w:rsidRPr="004B508A" w:rsidRDefault="00F57B95" w:rsidP="001D56F4">
      <w:pPr>
        <w:pStyle w:val="ListParagraph"/>
        <w:shd w:val="clear" w:color="auto" w:fill="FFFFFF"/>
        <w:spacing w:before="100" w:after="100" w:line="240" w:lineRule="auto"/>
        <w:ind w:left="210" w:right="720"/>
        <w:rPr>
          <w:rFonts w:ascii="Times New Roman" w:eastAsia="Times New Roman" w:hAnsi="Times New Roman" w:cs="Times New Roman"/>
          <w:color w:val="000000"/>
        </w:rPr>
      </w:pPr>
    </w:p>
    <w:p w:rsidR="00275CB0" w:rsidRPr="004B508A" w:rsidRDefault="00275CB0" w:rsidP="00275CB0">
      <w:pPr>
        <w:pStyle w:val="ListParagraph"/>
        <w:numPr>
          <w:ilvl w:val="0"/>
          <w:numId w:val="2"/>
        </w:numPr>
        <w:shd w:val="clear" w:color="auto" w:fill="FFFFFF"/>
        <w:spacing w:after="0" w:line="240" w:lineRule="auto"/>
        <w:rPr>
          <w:rFonts w:ascii="Times New Roman" w:eastAsia="Times New Roman" w:hAnsi="Times New Roman" w:cs="Times New Roman"/>
          <w:color w:val="212121"/>
        </w:rPr>
      </w:pPr>
      <w:r w:rsidRPr="004B508A">
        <w:rPr>
          <w:rFonts w:ascii="Times New Roman" w:eastAsia="Times New Roman" w:hAnsi="Times New Roman" w:cs="Times New Roman"/>
          <w:color w:val="212121"/>
          <w:u w:val="single"/>
        </w:rPr>
        <w:t xml:space="preserve"> Dr. Marisela Agudelo</w:t>
      </w:r>
      <w:r w:rsidRPr="004B508A">
        <w:rPr>
          <w:rFonts w:ascii="Times New Roman" w:eastAsia="Times New Roman" w:hAnsi="Times New Roman" w:cs="Times New Roman"/>
          <w:color w:val="212121"/>
        </w:rPr>
        <w:t xml:space="preserve"> is a</w:t>
      </w:r>
      <w:r w:rsidR="001D56F4" w:rsidRPr="004B508A">
        <w:rPr>
          <w:rFonts w:ascii="Times New Roman" w:eastAsia="Times New Roman" w:hAnsi="Times New Roman" w:cs="Times New Roman"/>
          <w:color w:val="212121"/>
        </w:rPr>
        <w:t xml:space="preserve">n active research scientist at </w:t>
      </w:r>
      <w:r w:rsidRPr="004B508A">
        <w:rPr>
          <w:rFonts w:ascii="Times New Roman" w:eastAsia="Times New Roman" w:hAnsi="Times New Roman" w:cs="Times New Roman"/>
          <w:color w:val="212121"/>
        </w:rPr>
        <w:t>Herbert Wertheim College of Medicine, her </w:t>
      </w:r>
      <w:r w:rsidRPr="004B508A">
        <w:rPr>
          <w:rFonts w:ascii="Times New Roman" w:eastAsia="Times New Roman" w:hAnsi="Times New Roman" w:cs="Times New Roman"/>
          <w:color w:val="000000"/>
        </w:rPr>
        <w:t>studies elucidate the consequences of alcohol and cannabinoid abuse on the immune and central nervous systems</w:t>
      </w:r>
      <w:r w:rsidR="001D56F4" w:rsidRPr="004B508A">
        <w:rPr>
          <w:rFonts w:ascii="Times New Roman" w:eastAsia="Times New Roman" w:hAnsi="Times New Roman" w:cs="Times New Roman"/>
          <w:color w:val="000000"/>
        </w:rPr>
        <w:t>.</w:t>
      </w:r>
    </w:p>
    <w:p w:rsidR="001D56F4" w:rsidRPr="004B508A" w:rsidRDefault="001D56F4" w:rsidP="001D56F4">
      <w:pPr>
        <w:pStyle w:val="ListParagraph"/>
        <w:shd w:val="clear" w:color="auto" w:fill="FFFFFF"/>
        <w:spacing w:after="0" w:line="240" w:lineRule="auto"/>
        <w:ind w:left="570"/>
        <w:rPr>
          <w:rFonts w:ascii="Times New Roman" w:eastAsia="Times New Roman" w:hAnsi="Times New Roman" w:cs="Times New Roman"/>
          <w:color w:val="212121"/>
        </w:rPr>
      </w:pPr>
    </w:p>
    <w:p w:rsidR="00275CB0" w:rsidRPr="004B508A" w:rsidRDefault="004B508A" w:rsidP="00275CB0">
      <w:pPr>
        <w:pStyle w:val="ListParagraph"/>
        <w:numPr>
          <w:ilvl w:val="0"/>
          <w:numId w:val="2"/>
        </w:numPr>
        <w:shd w:val="clear" w:color="auto" w:fill="FFFFFF"/>
        <w:spacing w:after="0" w:line="240" w:lineRule="auto"/>
        <w:rPr>
          <w:rFonts w:ascii="Times New Roman" w:eastAsia="Times New Roman" w:hAnsi="Times New Roman" w:cs="Times New Roman"/>
          <w:color w:val="212121"/>
        </w:rPr>
      </w:pPr>
      <w:r w:rsidRPr="004B508A">
        <w:rPr>
          <w:rFonts w:ascii="Times New Roman" w:hAnsi="Times New Roman" w:cs="Times New Roman"/>
          <w:color w:val="000000"/>
          <w:u w:val="single"/>
          <w:shd w:val="clear" w:color="auto" w:fill="FFFFFF"/>
        </w:rPr>
        <w:t xml:space="preserve">Dr. </w:t>
      </w:r>
      <w:r w:rsidR="005E5399" w:rsidRPr="004B508A">
        <w:rPr>
          <w:rFonts w:ascii="Times New Roman" w:hAnsi="Times New Roman" w:cs="Times New Roman"/>
          <w:color w:val="000000"/>
          <w:u w:val="single"/>
          <w:shd w:val="clear" w:color="auto" w:fill="FFFFFF"/>
        </w:rPr>
        <w:t>Amy Paul Ward</w:t>
      </w:r>
      <w:r w:rsidR="005E5399" w:rsidRPr="004B508A">
        <w:rPr>
          <w:rFonts w:ascii="Times New Roman" w:hAnsi="Times New Roman" w:cs="Times New Roman"/>
          <w:color w:val="000000"/>
          <w:shd w:val="clear" w:color="auto" w:fill="FFFFFF"/>
        </w:rPr>
        <w:t xml:space="preserve"> is from the Department of Occupational Therapy in </w:t>
      </w:r>
      <w:r w:rsidRPr="004B508A">
        <w:rPr>
          <w:rFonts w:ascii="Times New Roman" w:hAnsi="Times New Roman" w:cs="Times New Roman"/>
          <w:color w:val="000000"/>
          <w:shd w:val="clear" w:color="auto" w:fill="FFFFFF"/>
        </w:rPr>
        <w:t>Nursing and</w:t>
      </w:r>
      <w:r w:rsidR="005E5399" w:rsidRPr="004B508A">
        <w:rPr>
          <w:rFonts w:ascii="Times New Roman" w:hAnsi="Times New Roman" w:cs="Times New Roman"/>
          <w:color w:val="000000"/>
          <w:shd w:val="clear" w:color="auto" w:fill="FFFFFF"/>
        </w:rPr>
        <w:t xml:space="preserve"> is very active in research and administering funded grants.</w:t>
      </w:r>
      <w:r w:rsidRPr="004B508A">
        <w:rPr>
          <w:rFonts w:ascii="Times New Roman" w:hAnsi="Times New Roman" w:cs="Times New Roman"/>
          <w:color w:val="000000"/>
          <w:shd w:val="clear" w:color="auto" w:fill="FFFFFF"/>
        </w:rPr>
        <w:t xml:space="preserve"> She has extensive experience in the academic integrity and academic freedom standards having worked on it in various capacities in the University</w:t>
      </w:r>
    </w:p>
    <w:p w:rsidR="001D56F4" w:rsidRPr="004B508A" w:rsidRDefault="001D56F4" w:rsidP="001D56F4">
      <w:pPr>
        <w:shd w:val="clear" w:color="auto" w:fill="FFFFFF"/>
        <w:spacing w:after="0" w:line="240" w:lineRule="auto"/>
        <w:rPr>
          <w:rFonts w:ascii="Times New Roman" w:eastAsia="Times New Roman" w:hAnsi="Times New Roman" w:cs="Times New Roman"/>
          <w:color w:val="212121"/>
        </w:rPr>
      </w:pPr>
    </w:p>
    <w:p w:rsidR="00275CB0" w:rsidRPr="004B508A" w:rsidRDefault="001D56F4" w:rsidP="001D56F4">
      <w:pPr>
        <w:pStyle w:val="ListParagraph"/>
        <w:numPr>
          <w:ilvl w:val="0"/>
          <w:numId w:val="2"/>
        </w:numPr>
        <w:shd w:val="clear" w:color="auto" w:fill="FFFFFF"/>
        <w:spacing w:after="0" w:line="240" w:lineRule="auto"/>
        <w:rPr>
          <w:rFonts w:ascii="Times New Roman" w:eastAsia="Times New Roman" w:hAnsi="Times New Roman" w:cs="Times New Roman"/>
          <w:color w:val="212121"/>
        </w:rPr>
      </w:pPr>
      <w:r w:rsidRPr="004B508A">
        <w:rPr>
          <w:rFonts w:ascii="Times New Roman" w:hAnsi="Times New Roman" w:cs="Times New Roman"/>
          <w:color w:val="000000"/>
          <w:u w:val="single"/>
          <w:shd w:val="clear" w:color="auto" w:fill="FFFFFF"/>
        </w:rPr>
        <w:t>Dr. Edward Lawrence</w:t>
      </w:r>
      <w:r w:rsidRPr="004B508A">
        <w:rPr>
          <w:rFonts w:ascii="Times New Roman" w:hAnsi="Times New Roman" w:cs="Times New Roman"/>
          <w:color w:val="000000"/>
          <w:shd w:val="clear" w:color="auto" w:fill="FFFFFF"/>
        </w:rPr>
        <w:t xml:space="preserve"> is an Associate Professor of Finance in College of Business. As a director of the Finance doctoral program he is very concerned about academic integrity and has done several research studies comparing student performance in the online and face to face platforms. </w:t>
      </w:r>
    </w:p>
    <w:p w:rsidR="005E5399" w:rsidRPr="004B508A" w:rsidRDefault="005E5399" w:rsidP="005E5399">
      <w:pPr>
        <w:pStyle w:val="ListParagraph"/>
        <w:rPr>
          <w:rFonts w:ascii="Times New Roman" w:eastAsia="Times New Roman" w:hAnsi="Times New Roman" w:cs="Times New Roman"/>
          <w:color w:val="212121"/>
        </w:rPr>
      </w:pPr>
    </w:p>
    <w:p w:rsidR="005E5399" w:rsidRPr="004B508A" w:rsidRDefault="005E5399" w:rsidP="001D56F4">
      <w:pPr>
        <w:pStyle w:val="ListParagraph"/>
        <w:numPr>
          <w:ilvl w:val="0"/>
          <w:numId w:val="2"/>
        </w:numPr>
        <w:shd w:val="clear" w:color="auto" w:fill="FFFFFF"/>
        <w:spacing w:after="0" w:line="240" w:lineRule="auto"/>
        <w:rPr>
          <w:rFonts w:ascii="Times New Roman" w:eastAsia="Times New Roman" w:hAnsi="Times New Roman" w:cs="Times New Roman"/>
          <w:color w:val="212121"/>
        </w:rPr>
      </w:pPr>
      <w:r w:rsidRPr="004B508A">
        <w:rPr>
          <w:rFonts w:ascii="Times New Roman" w:eastAsia="Times New Roman" w:hAnsi="Times New Roman" w:cs="Times New Roman"/>
          <w:color w:val="212121"/>
          <w:u w:val="single"/>
        </w:rPr>
        <w:t>Professor Phyllis Kotey</w:t>
      </w:r>
      <w:r w:rsidRPr="004B508A">
        <w:rPr>
          <w:rFonts w:ascii="Times New Roman" w:eastAsia="Times New Roman" w:hAnsi="Times New Roman" w:cs="Times New Roman"/>
          <w:color w:val="212121"/>
        </w:rPr>
        <w:t xml:space="preserve"> in the College of Law.  Professor Kotey is a Faculty Senator and has an interest in Ethics and Compliance. She is a Senior Judge and member of the Academic Integrity Committee.</w:t>
      </w:r>
    </w:p>
    <w:p w:rsidR="005E5399" w:rsidRPr="004B508A" w:rsidRDefault="005E5399" w:rsidP="005E5399">
      <w:pPr>
        <w:pStyle w:val="ListParagraph"/>
        <w:rPr>
          <w:rFonts w:ascii="Times New Roman" w:eastAsia="Times New Roman" w:hAnsi="Times New Roman" w:cs="Times New Roman"/>
          <w:color w:val="212121"/>
        </w:rPr>
      </w:pPr>
    </w:p>
    <w:p w:rsidR="005E5399" w:rsidRPr="004B508A" w:rsidRDefault="005E5399" w:rsidP="001D56F4">
      <w:pPr>
        <w:pStyle w:val="ListParagraph"/>
        <w:numPr>
          <w:ilvl w:val="0"/>
          <w:numId w:val="2"/>
        </w:numPr>
        <w:shd w:val="clear" w:color="auto" w:fill="FFFFFF"/>
        <w:spacing w:after="0" w:line="240" w:lineRule="auto"/>
        <w:rPr>
          <w:rFonts w:ascii="Times New Roman" w:eastAsia="Times New Roman" w:hAnsi="Times New Roman" w:cs="Times New Roman"/>
          <w:color w:val="212121"/>
        </w:rPr>
      </w:pPr>
      <w:r w:rsidRPr="004B508A">
        <w:rPr>
          <w:rFonts w:ascii="Times New Roman" w:eastAsia="Times New Roman" w:hAnsi="Times New Roman" w:cs="Times New Roman"/>
          <w:color w:val="212121"/>
          <w:u w:val="single"/>
        </w:rPr>
        <w:t>Senator Patricia Pereira-pujol</w:t>
      </w:r>
      <w:r w:rsidRPr="004B508A">
        <w:rPr>
          <w:rFonts w:ascii="Times New Roman" w:eastAsia="Times New Roman" w:hAnsi="Times New Roman" w:cs="Times New Roman"/>
          <w:color w:val="212121"/>
        </w:rPr>
        <w:t xml:space="preserve"> represents the Library and represents the Science and Engineering Library. She works directly with students and faculty doing research using the Library’s resources.  She teaches students how to conduct research as well as issues of academic integrity in conducting research. She is also a member of IACUC committee for the University.</w:t>
      </w:r>
    </w:p>
    <w:sectPr w:rsidR="005E5399" w:rsidRPr="004B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3C4F"/>
    <w:multiLevelType w:val="hybridMultilevel"/>
    <w:tmpl w:val="10F853A4"/>
    <w:lvl w:ilvl="0" w:tplc="AD2618A6">
      <w:start w:val="3"/>
      <w:numFmt w:val="bullet"/>
      <w:lvlText w:val="-"/>
      <w:lvlJc w:val="left"/>
      <w:pPr>
        <w:ind w:left="570" w:hanging="360"/>
      </w:pPr>
      <w:rPr>
        <w:rFonts w:ascii="Calibri" w:eastAsia="Times New Roman" w:hAnsi="Calibri"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42103350"/>
    <w:multiLevelType w:val="hybridMultilevel"/>
    <w:tmpl w:val="4ED6BA92"/>
    <w:lvl w:ilvl="0" w:tplc="7B389478">
      <w:start w:val="1"/>
      <w:numFmt w:val="decimal"/>
      <w:lvlText w:val="%1."/>
      <w:lvlJc w:val="left"/>
      <w:pPr>
        <w:ind w:left="210" w:hanging="36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B0"/>
    <w:rsid w:val="000B53AD"/>
    <w:rsid w:val="00141A59"/>
    <w:rsid w:val="001D56F4"/>
    <w:rsid w:val="00275CB0"/>
    <w:rsid w:val="004B508A"/>
    <w:rsid w:val="005E5399"/>
    <w:rsid w:val="00DC267B"/>
    <w:rsid w:val="00F5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5DE52-8509-4CFA-B210-C0148404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75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CB0"/>
  </w:style>
  <w:style w:type="character" w:customStyle="1" w:styleId="highlight">
    <w:name w:val="highlight"/>
    <w:basedOn w:val="DefaultParagraphFont"/>
    <w:rsid w:val="00275CB0"/>
  </w:style>
  <w:style w:type="paragraph" w:styleId="ListParagraph">
    <w:name w:val="List Paragraph"/>
    <w:basedOn w:val="Normal"/>
    <w:uiPriority w:val="34"/>
    <w:qFormat/>
    <w:rsid w:val="00275CB0"/>
    <w:pPr>
      <w:ind w:left="720"/>
      <w:contextualSpacing/>
    </w:pPr>
  </w:style>
  <w:style w:type="paragraph" w:customStyle="1" w:styleId="xmsonormal">
    <w:name w:val="x_msonormal"/>
    <w:basedOn w:val="Normal"/>
    <w:rsid w:val="00275C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7199">
      <w:bodyDiv w:val="1"/>
      <w:marLeft w:val="0"/>
      <w:marRight w:val="0"/>
      <w:marTop w:val="0"/>
      <w:marBottom w:val="0"/>
      <w:divBdr>
        <w:top w:val="none" w:sz="0" w:space="0" w:color="auto"/>
        <w:left w:val="none" w:sz="0" w:space="0" w:color="auto"/>
        <w:bottom w:val="none" w:sz="0" w:space="0" w:color="auto"/>
        <w:right w:val="none" w:sz="0" w:space="0" w:color="auto"/>
      </w:divBdr>
      <w:divsChild>
        <w:div w:id="40731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8055">
      <w:bodyDiv w:val="1"/>
      <w:marLeft w:val="0"/>
      <w:marRight w:val="0"/>
      <w:marTop w:val="0"/>
      <w:marBottom w:val="0"/>
      <w:divBdr>
        <w:top w:val="none" w:sz="0" w:space="0" w:color="auto"/>
        <w:left w:val="none" w:sz="0" w:space="0" w:color="auto"/>
        <w:bottom w:val="none" w:sz="0" w:space="0" w:color="auto"/>
        <w:right w:val="none" w:sz="0" w:space="0" w:color="auto"/>
      </w:divBdr>
      <w:divsChild>
        <w:div w:id="107925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904">
      <w:bodyDiv w:val="1"/>
      <w:marLeft w:val="0"/>
      <w:marRight w:val="0"/>
      <w:marTop w:val="0"/>
      <w:marBottom w:val="0"/>
      <w:divBdr>
        <w:top w:val="none" w:sz="0" w:space="0" w:color="auto"/>
        <w:left w:val="none" w:sz="0" w:space="0" w:color="auto"/>
        <w:bottom w:val="none" w:sz="0" w:space="0" w:color="auto"/>
        <w:right w:val="none" w:sz="0" w:space="0" w:color="auto"/>
      </w:divBdr>
      <w:divsChild>
        <w:div w:id="77366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256">
      <w:bodyDiv w:val="1"/>
      <w:marLeft w:val="0"/>
      <w:marRight w:val="0"/>
      <w:marTop w:val="0"/>
      <w:marBottom w:val="0"/>
      <w:divBdr>
        <w:top w:val="none" w:sz="0" w:space="0" w:color="auto"/>
        <w:left w:val="none" w:sz="0" w:space="0" w:color="auto"/>
        <w:bottom w:val="none" w:sz="0" w:space="0" w:color="auto"/>
        <w:right w:val="none" w:sz="0" w:space="0" w:color="auto"/>
      </w:divBdr>
      <w:divsChild>
        <w:div w:id="1233201804">
          <w:marLeft w:val="0"/>
          <w:marRight w:val="0"/>
          <w:marTop w:val="0"/>
          <w:marBottom w:val="0"/>
          <w:divBdr>
            <w:top w:val="none" w:sz="0" w:space="0" w:color="auto"/>
            <w:left w:val="none" w:sz="0" w:space="0" w:color="auto"/>
            <w:bottom w:val="none" w:sz="0" w:space="0" w:color="auto"/>
            <w:right w:val="none" w:sz="0" w:space="0" w:color="auto"/>
          </w:divBdr>
        </w:div>
        <w:div w:id="1149830302">
          <w:marLeft w:val="0"/>
          <w:marRight w:val="0"/>
          <w:marTop w:val="0"/>
          <w:marBottom w:val="0"/>
          <w:divBdr>
            <w:top w:val="none" w:sz="0" w:space="0" w:color="auto"/>
            <w:left w:val="none" w:sz="0" w:space="0" w:color="auto"/>
            <w:bottom w:val="none" w:sz="0" w:space="0" w:color="auto"/>
            <w:right w:val="none" w:sz="0" w:space="0" w:color="auto"/>
          </w:divBdr>
        </w:div>
        <w:div w:id="52456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Dandapani</dc:creator>
  <cp:keywords/>
  <dc:description/>
  <cp:lastModifiedBy>Fiorella Suyon</cp:lastModifiedBy>
  <cp:revision>2</cp:revision>
  <cp:lastPrinted>2016-09-20T17:24:00Z</cp:lastPrinted>
  <dcterms:created xsi:type="dcterms:W3CDTF">2017-02-02T18:15:00Z</dcterms:created>
  <dcterms:modified xsi:type="dcterms:W3CDTF">2017-02-02T18:15:00Z</dcterms:modified>
</cp:coreProperties>
</file>