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54D" w:rsidRPr="004B73F0" w:rsidRDefault="00F5454D" w:rsidP="00F5454D">
      <w:pPr>
        <w:pStyle w:val="Body1"/>
        <w:spacing w:after="0"/>
        <w:ind w:firstLine="0"/>
        <w:jc w:val="center"/>
        <w:rPr>
          <w:rFonts w:ascii="Times New Roman" w:eastAsia="Helvetica" w:hAnsi="Times New Roman"/>
          <w:b/>
          <w:sz w:val="24"/>
          <w:szCs w:val="24"/>
        </w:rPr>
      </w:pPr>
      <w:r w:rsidRPr="00D25AF2">
        <w:rPr>
          <w:rFonts w:ascii="Times New Roman" w:eastAsia="Helvetica" w:hAnsi="Times New Roman"/>
          <w:b/>
          <w:sz w:val="24"/>
          <w:szCs w:val="24"/>
          <w:highlight w:val="yellow"/>
        </w:rPr>
        <w:t>Meeting #5</w:t>
      </w:r>
      <w:r w:rsidRPr="004B73F0">
        <w:rPr>
          <w:rFonts w:ascii="Times New Roman" w:eastAsia="Helvetica" w:hAnsi="Times New Roman"/>
          <w:b/>
          <w:sz w:val="24"/>
          <w:szCs w:val="24"/>
        </w:rPr>
        <w:t xml:space="preserve"> </w:t>
      </w:r>
    </w:p>
    <w:p w:rsidR="00F5454D" w:rsidRPr="004B73F0" w:rsidRDefault="00F5454D" w:rsidP="00F5454D">
      <w:pPr>
        <w:pStyle w:val="Body1"/>
        <w:spacing w:after="0"/>
        <w:ind w:firstLine="0"/>
        <w:jc w:val="center"/>
        <w:rPr>
          <w:rFonts w:ascii="Times New Roman" w:hAnsi="Times New Roman"/>
          <w:b/>
          <w:sz w:val="24"/>
          <w:szCs w:val="24"/>
        </w:rPr>
      </w:pPr>
      <w:r w:rsidRPr="004B73F0">
        <w:rPr>
          <w:rFonts w:ascii="Times New Roman" w:eastAsia="Helvetica" w:hAnsi="Times New Roman"/>
          <w:b/>
          <w:sz w:val="24"/>
          <w:szCs w:val="24"/>
        </w:rPr>
        <w:t>ACADEMIC INTEGRITY COMMITTEE (AIC)</w:t>
      </w:r>
    </w:p>
    <w:p w:rsidR="00F5454D" w:rsidRPr="004B73F0" w:rsidRDefault="00F5454D" w:rsidP="00F5454D">
      <w:pPr>
        <w:pStyle w:val="Body1"/>
        <w:spacing w:after="0" w:line="240" w:lineRule="auto"/>
        <w:ind w:firstLine="0"/>
        <w:jc w:val="center"/>
        <w:rPr>
          <w:rFonts w:ascii="Times New Roman" w:eastAsia="Helvetica" w:hAnsi="Times New Roman"/>
          <w:sz w:val="24"/>
          <w:szCs w:val="24"/>
        </w:rPr>
      </w:pPr>
      <w:r w:rsidRPr="004B73F0">
        <w:rPr>
          <w:rFonts w:ascii="Times New Roman" w:eastAsia="Helvetica" w:hAnsi="Times New Roman"/>
          <w:sz w:val="24"/>
          <w:szCs w:val="24"/>
        </w:rPr>
        <w:t xml:space="preserve">Wednesday </w:t>
      </w:r>
      <w:r>
        <w:rPr>
          <w:rFonts w:ascii="Times New Roman" w:hAnsi="Times New Roman"/>
          <w:sz w:val="24"/>
          <w:szCs w:val="24"/>
        </w:rPr>
        <w:t>November 1</w:t>
      </w:r>
      <w:r w:rsidRPr="004B73F0">
        <w:rPr>
          <w:rFonts w:ascii="Times New Roman" w:hAnsi="Times New Roman"/>
          <w:sz w:val="24"/>
          <w:szCs w:val="24"/>
        </w:rPr>
        <w:t xml:space="preserve">8, 2015 </w:t>
      </w:r>
      <w:r>
        <w:rPr>
          <w:rFonts w:ascii="Times New Roman" w:eastAsia="Helvetica" w:hAnsi="Times New Roman"/>
          <w:sz w:val="24"/>
          <w:szCs w:val="24"/>
        </w:rPr>
        <w:t>(12:45-2:0</w:t>
      </w:r>
      <w:r w:rsidRPr="004B73F0">
        <w:rPr>
          <w:rFonts w:ascii="Times New Roman" w:eastAsia="Helvetica" w:hAnsi="Times New Roman"/>
          <w:sz w:val="24"/>
          <w:szCs w:val="24"/>
        </w:rPr>
        <w:t>0) PC 238</w:t>
      </w:r>
    </w:p>
    <w:p w:rsidR="00F5454D" w:rsidRPr="00CD61C6" w:rsidRDefault="00F5454D" w:rsidP="00F5454D">
      <w:pPr>
        <w:pStyle w:val="Body1"/>
        <w:spacing w:after="0"/>
        <w:ind w:firstLine="0"/>
        <w:jc w:val="center"/>
        <w:rPr>
          <w:rFonts w:ascii="Times New Roman" w:eastAsia="Helvetica" w:hAnsi="Times New Roman"/>
          <w:i/>
          <w:sz w:val="24"/>
          <w:szCs w:val="24"/>
        </w:rPr>
      </w:pPr>
      <w:r w:rsidRPr="004B73F0">
        <w:rPr>
          <w:rFonts w:ascii="Times New Roman" w:eastAsia="Times New Roman" w:hAnsi="Times New Roman"/>
          <w:b/>
          <w:i/>
          <w:sz w:val="24"/>
          <w:szCs w:val="24"/>
        </w:rPr>
        <w:t>AGENDA</w:t>
      </w:r>
      <w:r w:rsidRPr="004B73F0">
        <w:rPr>
          <w:rFonts w:ascii="Times New Roman" w:eastAsia="Helvetica" w:hAnsi="Times New Roman"/>
          <w:i/>
          <w:sz w:val="24"/>
          <w:szCs w:val="24"/>
        </w:rPr>
        <w:t xml:space="preserve"> </w:t>
      </w:r>
    </w:p>
    <w:p w:rsidR="00F5454D" w:rsidRPr="00597F86" w:rsidRDefault="00F5454D" w:rsidP="00F5454D">
      <w:pPr>
        <w:pStyle w:val="Body1"/>
        <w:spacing w:after="0" w:line="240" w:lineRule="auto"/>
        <w:ind w:firstLine="0"/>
        <w:rPr>
          <w:rFonts w:ascii="Times New Roman" w:hAnsi="Times New Roman"/>
          <w:sz w:val="24"/>
          <w:szCs w:val="24"/>
        </w:rPr>
      </w:pPr>
      <w:r w:rsidRPr="00597F86">
        <w:rPr>
          <w:rFonts w:ascii="Times New Roman" w:eastAsia="Helvetica" w:hAnsi="Times New Roman"/>
          <w:sz w:val="24"/>
          <w:szCs w:val="24"/>
        </w:rPr>
        <w:t>1. Call to Order</w:t>
      </w:r>
    </w:p>
    <w:p w:rsidR="00F5454D" w:rsidRPr="00597F86" w:rsidRDefault="00F5454D" w:rsidP="00F5454D">
      <w:pPr>
        <w:pStyle w:val="Body1"/>
        <w:spacing w:after="0" w:line="240" w:lineRule="auto"/>
        <w:ind w:firstLine="0"/>
        <w:rPr>
          <w:rFonts w:ascii="Times New Roman" w:eastAsia="Helvetica" w:hAnsi="Times New Roman"/>
          <w:sz w:val="24"/>
          <w:szCs w:val="24"/>
        </w:rPr>
      </w:pPr>
      <w:r w:rsidRPr="00597F86">
        <w:rPr>
          <w:rFonts w:ascii="Times New Roman" w:eastAsia="Helvetica" w:hAnsi="Times New Roman"/>
          <w:sz w:val="24"/>
          <w:szCs w:val="24"/>
        </w:rPr>
        <w:t>2. Approval of agenda and additions to the agenda</w:t>
      </w:r>
    </w:p>
    <w:p w:rsidR="00F5454D" w:rsidRPr="00597F86" w:rsidRDefault="00F5454D" w:rsidP="00F5454D">
      <w:pPr>
        <w:pStyle w:val="Body1"/>
        <w:spacing w:after="0" w:line="240" w:lineRule="auto"/>
        <w:ind w:firstLine="0"/>
        <w:rPr>
          <w:rFonts w:ascii="Times New Roman" w:hAnsi="Times New Roman"/>
          <w:sz w:val="24"/>
          <w:szCs w:val="24"/>
        </w:rPr>
      </w:pPr>
      <w:r w:rsidRPr="00597F86">
        <w:rPr>
          <w:rFonts w:ascii="Times New Roman" w:eastAsia="Helvetica" w:hAnsi="Times New Roman"/>
          <w:sz w:val="24"/>
          <w:szCs w:val="24"/>
        </w:rPr>
        <w:t xml:space="preserve">3. </w:t>
      </w:r>
      <w:r w:rsidRPr="00597F86">
        <w:rPr>
          <w:rFonts w:ascii="Times New Roman" w:hAnsi="Times New Roman"/>
          <w:sz w:val="24"/>
          <w:szCs w:val="24"/>
        </w:rPr>
        <w:t>Approval of the minutes from October 28, meeting</w:t>
      </w:r>
    </w:p>
    <w:p w:rsidR="00F5454D" w:rsidRPr="00597F86" w:rsidRDefault="00F5454D" w:rsidP="00F5454D">
      <w:pPr>
        <w:pStyle w:val="Body1"/>
        <w:spacing w:after="0" w:line="240" w:lineRule="auto"/>
        <w:ind w:firstLine="0"/>
        <w:rPr>
          <w:rFonts w:ascii="Times New Roman" w:hAnsi="Times New Roman"/>
          <w:color w:val="auto"/>
          <w:sz w:val="24"/>
          <w:szCs w:val="24"/>
        </w:rPr>
      </w:pPr>
      <w:r w:rsidRPr="00597F86">
        <w:rPr>
          <w:rFonts w:ascii="Times New Roman" w:hAnsi="Times New Roman"/>
          <w:color w:val="auto"/>
          <w:sz w:val="24"/>
          <w:szCs w:val="24"/>
        </w:rPr>
        <w:t>4. Committee members for 2015-2016 –</w:t>
      </w:r>
    </w:p>
    <w:p w:rsidR="00F5454D" w:rsidRPr="00597F86" w:rsidRDefault="00F5454D" w:rsidP="00F5454D">
      <w:pPr>
        <w:pStyle w:val="Body1"/>
        <w:spacing w:after="0" w:line="240" w:lineRule="auto"/>
        <w:ind w:left="720" w:firstLine="0"/>
        <w:rPr>
          <w:rFonts w:ascii="Times New Roman" w:hAnsi="Times New Roman"/>
          <w:color w:val="auto"/>
          <w:sz w:val="24"/>
          <w:szCs w:val="24"/>
        </w:rPr>
      </w:pPr>
      <w:r w:rsidRPr="00597F86">
        <w:rPr>
          <w:rFonts w:ascii="Times New Roman" w:hAnsi="Times New Roman"/>
          <w:color w:val="auto"/>
          <w:sz w:val="24"/>
          <w:szCs w:val="24"/>
        </w:rPr>
        <w:t>Follow up on student recruitment efforts and Rhett Williamson (Graduate and Professional Student Committee)</w:t>
      </w:r>
    </w:p>
    <w:p w:rsidR="00F5454D" w:rsidRPr="00597F86" w:rsidRDefault="00F5454D" w:rsidP="00F5454D">
      <w:pPr>
        <w:rPr>
          <w:rFonts w:eastAsiaTheme="minorHAnsi"/>
        </w:rPr>
      </w:pPr>
      <w:r w:rsidRPr="00597F86">
        <w:rPr>
          <w:rFonts w:eastAsiaTheme="minorHAnsi"/>
        </w:rPr>
        <w:t xml:space="preserve">5. Updates: </w:t>
      </w:r>
    </w:p>
    <w:p w:rsidR="00F5454D" w:rsidRPr="00597F86" w:rsidRDefault="00F5454D" w:rsidP="00F5454D">
      <w:pPr>
        <w:ind w:left="720"/>
      </w:pPr>
      <w:r w:rsidRPr="00597F86">
        <w:rPr>
          <w:rFonts w:eastAsiaTheme="minorHAnsi"/>
        </w:rPr>
        <w:t>Chairs meeting with Isis</w:t>
      </w:r>
      <w:r>
        <w:rPr>
          <w:rFonts w:eastAsiaTheme="minorHAnsi"/>
        </w:rPr>
        <w:t xml:space="preserve"> Carbajal De Garcia </w:t>
      </w:r>
      <w:r w:rsidRPr="00597F86">
        <w:rPr>
          <w:rFonts w:eastAsiaTheme="minorHAnsi"/>
        </w:rPr>
        <w:t>on Tuesday Nov 17, 2015</w:t>
      </w:r>
    </w:p>
    <w:p w:rsidR="00F5454D" w:rsidRPr="00597F86" w:rsidRDefault="00F5454D" w:rsidP="00F5454D">
      <w:pPr>
        <w:rPr>
          <w:rFonts w:eastAsiaTheme="minorHAnsi"/>
          <w:i/>
        </w:rPr>
      </w:pPr>
      <w:r w:rsidRPr="00597F86">
        <w:rPr>
          <w:rFonts w:eastAsiaTheme="minorHAnsi"/>
        </w:rPr>
        <w:tab/>
      </w:r>
      <w:r w:rsidRPr="00597F86">
        <w:rPr>
          <w:rFonts w:eastAsiaTheme="minorHAnsi"/>
          <w:i/>
        </w:rPr>
        <w:t>Cheating on Online Courses-A Qualitative Study</w:t>
      </w:r>
      <w:r>
        <w:rPr>
          <w:rFonts w:eastAsiaTheme="minorHAnsi"/>
          <w:i/>
        </w:rPr>
        <w:t>-Theo in December</w:t>
      </w:r>
    </w:p>
    <w:p w:rsidR="00F5454D" w:rsidRPr="00597F86" w:rsidRDefault="00F5454D" w:rsidP="00F5454D">
      <w:pPr>
        <w:ind w:firstLine="720"/>
        <w:rPr>
          <w:rFonts w:eastAsiaTheme="minorHAnsi"/>
        </w:rPr>
      </w:pPr>
      <w:r w:rsidRPr="00597F86">
        <w:rPr>
          <w:rFonts w:eastAsiaTheme="minorHAnsi"/>
        </w:rPr>
        <w:t>Policies and Procedures- Question #8 now reviewed and response on-line</w:t>
      </w:r>
    </w:p>
    <w:p w:rsidR="00F5454D" w:rsidRPr="00597F86" w:rsidRDefault="00F5454D" w:rsidP="00F5454D">
      <w:pPr>
        <w:ind w:firstLine="720"/>
        <w:rPr>
          <w:rFonts w:eastAsiaTheme="minorHAnsi"/>
        </w:rPr>
      </w:pPr>
      <w:r w:rsidRPr="00597F86">
        <w:rPr>
          <w:rFonts w:eastAsiaTheme="minorHAnsi"/>
        </w:rPr>
        <w:t>Website meeting Friday Nov 20th</w:t>
      </w:r>
    </w:p>
    <w:p w:rsidR="00F5454D" w:rsidRPr="00597F86" w:rsidRDefault="00F5454D" w:rsidP="00F5454D">
      <w:pPr>
        <w:ind w:firstLine="720"/>
        <w:rPr>
          <w:rFonts w:eastAsiaTheme="minorHAnsi"/>
        </w:rPr>
      </w:pPr>
      <w:r w:rsidRPr="00597F86">
        <w:rPr>
          <w:rFonts w:eastAsiaTheme="minorHAnsi"/>
        </w:rPr>
        <w:t>Communication campaign meeting Friday Nov 20th</w:t>
      </w:r>
    </w:p>
    <w:p w:rsidR="00F5454D" w:rsidRPr="00597F86" w:rsidRDefault="00F5454D" w:rsidP="00F5454D">
      <w:pPr>
        <w:rPr>
          <w:rFonts w:eastAsiaTheme="minorHAnsi"/>
        </w:rPr>
      </w:pPr>
      <w:r w:rsidRPr="00597F86">
        <w:rPr>
          <w:rFonts w:eastAsiaTheme="minorHAnsi"/>
        </w:rPr>
        <w:t>6. Survey Final Summary Report-follow up from ICAI</w:t>
      </w:r>
    </w:p>
    <w:p w:rsidR="00F5454D" w:rsidRPr="00597F86" w:rsidRDefault="00F5454D" w:rsidP="00F5454D">
      <w:pPr>
        <w:rPr>
          <w:rFonts w:eastAsiaTheme="minorHAnsi"/>
        </w:rPr>
      </w:pPr>
    </w:p>
    <w:p w:rsidR="00F5454D" w:rsidRPr="00597F86" w:rsidRDefault="00F5454D" w:rsidP="00F5454D">
      <w:pPr>
        <w:rPr>
          <w:rFonts w:eastAsiaTheme="minorHAnsi"/>
        </w:rPr>
      </w:pPr>
      <w:r w:rsidRPr="00597F86">
        <w:rPr>
          <w:rFonts w:eastAsiaTheme="minorHAnsi"/>
        </w:rPr>
        <w:t>Discussion</w:t>
      </w:r>
    </w:p>
    <w:p w:rsidR="00F5454D" w:rsidRPr="00597F86" w:rsidRDefault="00F5454D" w:rsidP="00F5454D">
      <w:pPr>
        <w:pStyle w:val="Body1"/>
        <w:numPr>
          <w:ilvl w:val="0"/>
          <w:numId w:val="2"/>
        </w:numPr>
        <w:spacing w:after="0" w:line="240" w:lineRule="auto"/>
        <w:rPr>
          <w:rFonts w:ascii="Times New Roman" w:hAnsi="Times New Roman"/>
          <w:color w:val="auto"/>
          <w:sz w:val="24"/>
          <w:szCs w:val="24"/>
        </w:rPr>
      </w:pPr>
      <w:r w:rsidRPr="00597F86">
        <w:rPr>
          <w:rFonts w:ascii="Times New Roman" w:hAnsi="Times New Roman"/>
          <w:color w:val="auto"/>
          <w:sz w:val="24"/>
          <w:szCs w:val="24"/>
        </w:rPr>
        <w:t>Invited guest: Nichol Kristen Lopez, Psychology Department</w:t>
      </w:r>
    </w:p>
    <w:p w:rsidR="00F5454D" w:rsidRPr="00597F86" w:rsidRDefault="00F5454D" w:rsidP="00F5454D">
      <w:pPr>
        <w:pStyle w:val="ListParagraph"/>
        <w:numPr>
          <w:ilvl w:val="0"/>
          <w:numId w:val="2"/>
        </w:numPr>
        <w:rPr>
          <w:rFonts w:ascii="Times New Roman" w:eastAsiaTheme="minorHAnsi" w:hAnsi="Times New Roman"/>
          <w:i/>
          <w:sz w:val="24"/>
          <w:szCs w:val="24"/>
        </w:rPr>
      </w:pPr>
      <w:r w:rsidRPr="00597F86">
        <w:rPr>
          <w:rFonts w:ascii="Times New Roman" w:eastAsiaTheme="minorHAnsi" w:hAnsi="Times New Roman"/>
          <w:i/>
          <w:sz w:val="24"/>
          <w:szCs w:val="24"/>
        </w:rPr>
        <w:t>Faculty Support and Academic Integrity</w:t>
      </w:r>
      <w:r w:rsidRPr="00597F86">
        <w:rPr>
          <w:rFonts w:ascii="Times New Roman" w:hAnsi="Times New Roman"/>
          <w:i/>
          <w:sz w:val="24"/>
          <w:szCs w:val="24"/>
        </w:rPr>
        <w:t>-Strategic Planning Committee</w:t>
      </w:r>
      <w:r>
        <w:rPr>
          <w:rFonts w:ascii="Times New Roman" w:hAnsi="Times New Roman"/>
          <w:i/>
          <w:sz w:val="24"/>
          <w:szCs w:val="24"/>
        </w:rPr>
        <w:t>-</w:t>
      </w:r>
    </w:p>
    <w:p w:rsidR="00F5454D" w:rsidRPr="00597F86" w:rsidRDefault="00F5454D" w:rsidP="00F5454D">
      <w:pPr>
        <w:pStyle w:val="ListParagraph"/>
        <w:spacing w:after="0" w:line="240" w:lineRule="auto"/>
        <w:ind w:left="0"/>
        <w:rPr>
          <w:rFonts w:ascii="Times New Roman" w:eastAsia="Helvetica" w:hAnsi="Times New Roman"/>
          <w:color w:val="000000"/>
          <w:sz w:val="24"/>
          <w:szCs w:val="24"/>
        </w:rPr>
      </w:pPr>
      <w:r w:rsidRPr="00597F86">
        <w:rPr>
          <w:rFonts w:ascii="Times New Roman" w:eastAsia="Helvetica" w:hAnsi="Times New Roman"/>
          <w:color w:val="000000"/>
          <w:sz w:val="24"/>
          <w:szCs w:val="24"/>
        </w:rPr>
        <w:t xml:space="preserve">On-going </w:t>
      </w:r>
      <w:r w:rsidRPr="00597F86">
        <w:rPr>
          <w:rFonts w:ascii="Times New Roman" w:hAnsi="Times New Roman"/>
          <w:color w:val="000000"/>
          <w:sz w:val="24"/>
          <w:szCs w:val="24"/>
        </w:rPr>
        <w:t>Discussion on priorities and action for the year-what is on the agenda next?</w:t>
      </w:r>
    </w:p>
    <w:p w:rsidR="00F5454D" w:rsidRPr="00597F86" w:rsidRDefault="00F5454D" w:rsidP="00F5454D">
      <w:pPr>
        <w:ind w:left="720" w:hanging="720"/>
        <w:rPr>
          <w:color w:val="000000"/>
        </w:rPr>
      </w:pPr>
      <w:r w:rsidRPr="00597F86">
        <w:rPr>
          <w:color w:val="000000"/>
        </w:rPr>
        <w:tab/>
        <w:t xml:space="preserve">7 P’s </w:t>
      </w:r>
      <w:r w:rsidRPr="00597F86">
        <w:rPr>
          <w:color w:val="000000"/>
        </w:rPr>
        <w:tab/>
      </w:r>
      <w:r w:rsidRPr="00597F86">
        <w:rPr>
          <w:color w:val="000000"/>
        </w:rPr>
        <w:tab/>
      </w:r>
      <w:r w:rsidRPr="00597F86">
        <w:rPr>
          <w:color w:val="000000"/>
        </w:rPr>
        <w:tab/>
      </w:r>
      <w:r w:rsidRPr="00597F86">
        <w:rPr>
          <w:color w:val="000000"/>
        </w:rPr>
        <w:tab/>
        <w:t>Pedagogy</w:t>
      </w:r>
    </w:p>
    <w:p w:rsidR="00F5454D" w:rsidRPr="00597F86" w:rsidRDefault="00F5454D" w:rsidP="00F5454D">
      <w:pPr>
        <w:ind w:left="720" w:hanging="720"/>
        <w:rPr>
          <w:color w:val="000000"/>
        </w:rPr>
      </w:pPr>
      <w:r w:rsidRPr="00597F86">
        <w:rPr>
          <w:color w:val="000000"/>
        </w:rPr>
        <w:tab/>
        <w:t>Provisions</w:t>
      </w:r>
      <w:r w:rsidRPr="00597F86">
        <w:rPr>
          <w:color w:val="000000"/>
        </w:rPr>
        <w:tab/>
      </w:r>
      <w:r w:rsidRPr="00597F86">
        <w:rPr>
          <w:color w:val="000000"/>
        </w:rPr>
        <w:tab/>
      </w:r>
      <w:r w:rsidRPr="00597F86">
        <w:rPr>
          <w:color w:val="000000"/>
        </w:rPr>
        <w:tab/>
        <w:t>Policies</w:t>
      </w:r>
      <w:r w:rsidRPr="00597F86">
        <w:rPr>
          <w:color w:val="000000"/>
        </w:rPr>
        <w:tab/>
      </w:r>
      <w:r w:rsidRPr="00597F86">
        <w:rPr>
          <w:color w:val="000000"/>
        </w:rPr>
        <w:tab/>
        <w:t>Procedures</w:t>
      </w:r>
      <w:r>
        <w:rPr>
          <w:color w:val="000000"/>
        </w:rPr>
        <w:t>-seating &amp; scheduling 25</w:t>
      </w:r>
    </w:p>
    <w:p w:rsidR="00F5454D" w:rsidRPr="00597F86" w:rsidRDefault="00F5454D" w:rsidP="00F5454D">
      <w:pPr>
        <w:ind w:left="720" w:hanging="720"/>
        <w:rPr>
          <w:color w:val="000000"/>
        </w:rPr>
      </w:pPr>
      <w:r w:rsidRPr="00597F86">
        <w:rPr>
          <w:color w:val="000000"/>
        </w:rPr>
        <w:tab/>
        <w:t>Programs</w:t>
      </w:r>
      <w:r w:rsidRPr="00597F86">
        <w:rPr>
          <w:color w:val="000000"/>
        </w:rPr>
        <w:tab/>
      </w:r>
      <w:r w:rsidRPr="00597F86">
        <w:rPr>
          <w:color w:val="000000"/>
        </w:rPr>
        <w:tab/>
      </w:r>
      <w:r w:rsidRPr="00597F86">
        <w:rPr>
          <w:color w:val="000000"/>
        </w:rPr>
        <w:tab/>
        <w:t>Prevention</w:t>
      </w:r>
      <w:r w:rsidRPr="00597F86">
        <w:rPr>
          <w:color w:val="000000"/>
        </w:rPr>
        <w:tab/>
      </w:r>
      <w:r w:rsidRPr="00597F86">
        <w:rPr>
          <w:color w:val="000000"/>
        </w:rPr>
        <w:tab/>
        <w:t>Promotion</w:t>
      </w:r>
    </w:p>
    <w:p w:rsidR="00F5454D" w:rsidRPr="00597F86" w:rsidRDefault="00F5454D" w:rsidP="00F5454D">
      <w:pPr>
        <w:pStyle w:val="ListParagraph"/>
        <w:numPr>
          <w:ilvl w:val="0"/>
          <w:numId w:val="1"/>
        </w:numPr>
        <w:rPr>
          <w:rFonts w:ascii="Times New Roman" w:hAnsi="Times New Roman"/>
          <w:i/>
          <w:sz w:val="24"/>
          <w:szCs w:val="24"/>
        </w:rPr>
      </w:pPr>
      <w:r w:rsidRPr="00597F86">
        <w:rPr>
          <w:rFonts w:ascii="Times New Roman" w:hAnsi="Times New Roman"/>
          <w:i/>
          <w:sz w:val="24"/>
          <w:szCs w:val="24"/>
        </w:rPr>
        <w:t xml:space="preserve">What to do about creating a proctor pool? </w:t>
      </w:r>
    </w:p>
    <w:p w:rsidR="00F5454D" w:rsidRPr="00597F86" w:rsidRDefault="00F5454D" w:rsidP="00F5454D">
      <w:pPr>
        <w:pStyle w:val="ListParagraph"/>
        <w:numPr>
          <w:ilvl w:val="0"/>
          <w:numId w:val="1"/>
        </w:numPr>
        <w:rPr>
          <w:rFonts w:ascii="Times New Roman" w:hAnsi="Times New Roman"/>
          <w:i/>
          <w:sz w:val="24"/>
          <w:szCs w:val="24"/>
        </w:rPr>
      </w:pPr>
      <w:proofErr w:type="spellStart"/>
      <w:r w:rsidRPr="00597F86">
        <w:rPr>
          <w:rFonts w:ascii="Times New Roman" w:hAnsi="Times New Roman"/>
          <w:i/>
          <w:sz w:val="24"/>
          <w:szCs w:val="24"/>
        </w:rPr>
        <w:t>On going</w:t>
      </w:r>
      <w:proofErr w:type="spellEnd"/>
      <w:r w:rsidRPr="00597F86">
        <w:rPr>
          <w:rFonts w:ascii="Times New Roman" w:hAnsi="Times New Roman"/>
          <w:i/>
          <w:sz w:val="24"/>
          <w:szCs w:val="24"/>
        </w:rPr>
        <w:t xml:space="preserve"> discussion –how do we address plagiarism</w:t>
      </w:r>
    </w:p>
    <w:p w:rsidR="00F5454D" w:rsidRPr="00597F86" w:rsidRDefault="00F5454D" w:rsidP="00F5454D">
      <w:pPr>
        <w:pStyle w:val="ListParagraph"/>
        <w:numPr>
          <w:ilvl w:val="1"/>
          <w:numId w:val="1"/>
        </w:numPr>
        <w:spacing w:after="0" w:line="240" w:lineRule="auto"/>
        <w:rPr>
          <w:rFonts w:ascii="Times New Roman" w:hAnsi="Times New Roman"/>
          <w:sz w:val="24"/>
          <w:szCs w:val="24"/>
        </w:rPr>
      </w:pPr>
      <w:r w:rsidRPr="00597F86">
        <w:rPr>
          <w:rFonts w:ascii="Times New Roman" w:hAnsi="Times New Roman"/>
          <w:sz w:val="24"/>
          <w:szCs w:val="24"/>
        </w:rPr>
        <w:t>Video for advisors, faculty, instructors, etc. to use to educate students about plagiarism. How can this video systematically be used to provide assistance and how to ensure that the video is being used and that it is helpful-almost need a little mini study to determine the effectiveness of this type of inoculation would be? Maybe we need a discussion with the advisors and Charlie</w:t>
      </w:r>
    </w:p>
    <w:p w:rsidR="00F5454D" w:rsidRPr="00597F86" w:rsidRDefault="00F5454D" w:rsidP="00F5454D">
      <w:pPr>
        <w:pStyle w:val="ListParagraph"/>
        <w:numPr>
          <w:ilvl w:val="1"/>
          <w:numId w:val="1"/>
        </w:numPr>
        <w:spacing w:after="0" w:line="240" w:lineRule="auto"/>
        <w:rPr>
          <w:rFonts w:ascii="Times New Roman" w:hAnsi="Times New Roman"/>
          <w:sz w:val="24"/>
          <w:szCs w:val="24"/>
        </w:rPr>
      </w:pPr>
      <w:r w:rsidRPr="00597F86">
        <w:rPr>
          <w:rFonts w:ascii="Times New Roman" w:hAnsi="Times New Roman"/>
          <w:sz w:val="24"/>
          <w:szCs w:val="24"/>
        </w:rPr>
        <w:t>How could the viewing of the video by faculty and students take precedent before seeing the class roster or registering for class-would this be a way to systematically ensure that faculty and students are reminded about plagiarism and students learn that they need to have proper citation at all times.</w:t>
      </w:r>
    </w:p>
    <w:p w:rsidR="00F5454D" w:rsidRPr="00597F86" w:rsidRDefault="00F5454D" w:rsidP="00F5454D">
      <w:pPr>
        <w:pStyle w:val="ListParagraph"/>
        <w:numPr>
          <w:ilvl w:val="1"/>
          <w:numId w:val="1"/>
        </w:numPr>
        <w:spacing w:after="0" w:line="240" w:lineRule="auto"/>
        <w:rPr>
          <w:rFonts w:ascii="Times New Roman" w:hAnsi="Times New Roman"/>
          <w:sz w:val="24"/>
          <w:szCs w:val="24"/>
        </w:rPr>
      </w:pPr>
      <w:r w:rsidRPr="00597F86">
        <w:rPr>
          <w:rFonts w:ascii="Times New Roman" w:hAnsi="Times New Roman"/>
          <w:sz w:val="24"/>
          <w:szCs w:val="24"/>
          <w:u w:val="single"/>
        </w:rPr>
        <w:t xml:space="preserve">The library-resources that are available and </w:t>
      </w:r>
      <w:r w:rsidRPr="00597F86">
        <w:rPr>
          <w:rFonts w:ascii="Times New Roman" w:hAnsi="Times New Roman"/>
          <w:sz w:val="24"/>
          <w:szCs w:val="24"/>
        </w:rPr>
        <w:t>on-line tools to help students identify if they are plagiarizing and how to correct their errors.</w:t>
      </w:r>
    </w:p>
    <w:p w:rsidR="00F5454D" w:rsidRPr="00597F86" w:rsidRDefault="00F5454D" w:rsidP="00F5454D">
      <w:pPr>
        <w:pStyle w:val="ListParagraph"/>
        <w:numPr>
          <w:ilvl w:val="1"/>
          <w:numId w:val="1"/>
        </w:numPr>
        <w:spacing w:after="0" w:line="240" w:lineRule="auto"/>
        <w:rPr>
          <w:rFonts w:ascii="Times New Roman" w:hAnsi="Times New Roman"/>
          <w:sz w:val="24"/>
          <w:szCs w:val="24"/>
        </w:rPr>
      </w:pPr>
      <w:r w:rsidRPr="00597F86">
        <w:rPr>
          <w:rFonts w:ascii="Times New Roman" w:hAnsi="Times New Roman"/>
          <w:sz w:val="24"/>
          <w:szCs w:val="24"/>
        </w:rPr>
        <w:t>What can be added to the freshman experience to enhance their understanding of plagiarism?</w:t>
      </w:r>
    </w:p>
    <w:p w:rsidR="00F5454D" w:rsidRPr="00597F86" w:rsidRDefault="00F5454D" w:rsidP="00F5454D">
      <w:pPr>
        <w:rPr>
          <w:u w:val="single"/>
        </w:rPr>
      </w:pPr>
      <w:r w:rsidRPr="00597F86">
        <w:rPr>
          <w:u w:val="single"/>
        </w:rPr>
        <w:t>Next meeting time: December 2, 2015</w:t>
      </w:r>
    </w:p>
    <w:p w:rsidR="00F5454D" w:rsidRPr="00597F86" w:rsidRDefault="00F5454D" w:rsidP="00F5454D">
      <w:pPr>
        <w:pStyle w:val="Body1"/>
        <w:spacing w:after="0" w:line="240" w:lineRule="auto"/>
        <w:ind w:firstLine="0"/>
        <w:rPr>
          <w:rFonts w:ascii="Times New Roman" w:eastAsia="Helvetica" w:hAnsi="Times New Roman"/>
          <w:sz w:val="24"/>
          <w:szCs w:val="24"/>
        </w:rPr>
      </w:pPr>
      <w:r w:rsidRPr="00597F86">
        <w:rPr>
          <w:rFonts w:ascii="Times New Roman" w:eastAsia="Helvetica" w:hAnsi="Times New Roman"/>
          <w:sz w:val="24"/>
          <w:szCs w:val="24"/>
        </w:rPr>
        <w:t>Current Committee Members:</w:t>
      </w:r>
    </w:p>
    <w:p w:rsidR="00F5454D" w:rsidRPr="00597F86" w:rsidRDefault="00F5454D" w:rsidP="00F5454D">
      <w:pPr>
        <w:pStyle w:val="ListParagraph"/>
        <w:spacing w:after="0" w:line="240" w:lineRule="auto"/>
        <w:rPr>
          <w:rFonts w:ascii="Times New Roman" w:hAnsi="Times New Roman"/>
          <w:sz w:val="24"/>
          <w:szCs w:val="24"/>
        </w:rPr>
      </w:pPr>
      <w:r w:rsidRPr="00597F86">
        <w:rPr>
          <w:rFonts w:ascii="Times New Roman" w:hAnsi="Times New Roman"/>
          <w:sz w:val="24"/>
          <w:szCs w:val="24"/>
        </w:rPr>
        <w:t>Valerie George (Chair,)</w:t>
      </w:r>
      <w:r w:rsidRPr="00597F86">
        <w:rPr>
          <w:rFonts w:ascii="Times New Roman" w:hAnsi="Times New Roman"/>
          <w:sz w:val="24"/>
          <w:szCs w:val="24"/>
        </w:rPr>
        <w:tab/>
      </w:r>
      <w:r w:rsidRPr="00597F86">
        <w:rPr>
          <w:rFonts w:ascii="Times New Roman" w:hAnsi="Times New Roman"/>
          <w:sz w:val="24"/>
          <w:szCs w:val="24"/>
        </w:rPr>
        <w:tab/>
        <w:t>Alan Gummerson</w:t>
      </w:r>
      <w:r w:rsidRPr="00597F86">
        <w:rPr>
          <w:rFonts w:ascii="Times New Roman" w:hAnsi="Times New Roman"/>
          <w:sz w:val="24"/>
          <w:szCs w:val="24"/>
        </w:rPr>
        <w:tab/>
      </w:r>
      <w:r w:rsidRPr="00597F86">
        <w:rPr>
          <w:rFonts w:ascii="Times New Roman" w:hAnsi="Times New Roman"/>
          <w:sz w:val="24"/>
          <w:szCs w:val="24"/>
        </w:rPr>
        <w:tab/>
        <w:t>Janie Valdes</w:t>
      </w:r>
    </w:p>
    <w:p w:rsidR="00F5454D" w:rsidRDefault="00F5454D" w:rsidP="00F5454D">
      <w:pPr>
        <w:pStyle w:val="ListParagraph"/>
        <w:spacing w:after="0" w:line="240" w:lineRule="auto"/>
      </w:pPr>
      <w:r w:rsidRPr="00597F86">
        <w:rPr>
          <w:rFonts w:ascii="Times New Roman" w:hAnsi="Times New Roman"/>
          <w:sz w:val="24"/>
          <w:szCs w:val="24"/>
        </w:rPr>
        <w:t>Tom Breslin</w:t>
      </w:r>
      <w:r w:rsidRPr="00597F86">
        <w:rPr>
          <w:rFonts w:ascii="Times New Roman" w:hAnsi="Times New Roman"/>
          <w:sz w:val="24"/>
          <w:szCs w:val="24"/>
        </w:rPr>
        <w:tab/>
      </w:r>
      <w:r w:rsidRPr="00597F86">
        <w:rPr>
          <w:rFonts w:ascii="Times New Roman" w:hAnsi="Times New Roman"/>
          <w:sz w:val="24"/>
          <w:szCs w:val="24"/>
        </w:rPr>
        <w:tab/>
      </w:r>
      <w:r w:rsidRPr="00597F86">
        <w:rPr>
          <w:rFonts w:ascii="Times New Roman" w:hAnsi="Times New Roman"/>
          <w:sz w:val="24"/>
          <w:szCs w:val="24"/>
        </w:rPr>
        <w:tab/>
      </w:r>
      <w:r w:rsidRPr="00597F86">
        <w:rPr>
          <w:rFonts w:ascii="Times New Roman" w:hAnsi="Times New Roman"/>
          <w:sz w:val="24"/>
          <w:szCs w:val="24"/>
        </w:rPr>
        <w:tab/>
        <w:t xml:space="preserve">Sonja </w:t>
      </w:r>
      <w:proofErr w:type="spellStart"/>
      <w:r w:rsidRPr="00597F86">
        <w:rPr>
          <w:rFonts w:ascii="Times New Roman" w:hAnsi="Times New Roman"/>
          <w:sz w:val="24"/>
          <w:szCs w:val="24"/>
        </w:rPr>
        <w:t>Montas</w:t>
      </w:r>
      <w:proofErr w:type="spellEnd"/>
      <w:r w:rsidRPr="00597F86">
        <w:rPr>
          <w:rFonts w:ascii="Times New Roman" w:hAnsi="Times New Roman"/>
          <w:sz w:val="24"/>
          <w:szCs w:val="24"/>
        </w:rPr>
        <w:t>-Hunger</w:t>
      </w:r>
      <w:r>
        <w:rPr>
          <w:rFonts w:ascii="Times New Roman" w:hAnsi="Times New Roman"/>
          <w:sz w:val="24"/>
          <w:szCs w:val="24"/>
        </w:rPr>
        <w:tab/>
      </w:r>
      <w:r>
        <w:rPr>
          <w:rFonts w:ascii="Times New Roman" w:hAnsi="Times New Roman"/>
          <w:sz w:val="24"/>
          <w:szCs w:val="24"/>
        </w:rPr>
        <w:tab/>
      </w:r>
      <w:proofErr w:type="gramStart"/>
      <w:r w:rsidRPr="00597F86">
        <w:rPr>
          <w:rFonts w:ascii="Times New Roman" w:hAnsi="Times New Roman"/>
          <w:i/>
          <w:sz w:val="24"/>
          <w:szCs w:val="24"/>
        </w:rPr>
        <w:t>Thank</w:t>
      </w:r>
      <w:proofErr w:type="gramEnd"/>
      <w:r w:rsidRPr="00597F86">
        <w:rPr>
          <w:rFonts w:ascii="Times New Roman" w:hAnsi="Times New Roman"/>
          <w:i/>
          <w:sz w:val="24"/>
          <w:szCs w:val="24"/>
        </w:rPr>
        <w:t xml:space="preserve"> you</w:t>
      </w:r>
      <w:r>
        <w:t>!</w:t>
      </w:r>
    </w:p>
    <w:p w:rsidR="00FB2515" w:rsidRDefault="00FB2515">
      <w:bookmarkStart w:id="0" w:name="_GoBack"/>
      <w:bookmarkEnd w:id="0"/>
    </w:p>
    <w:sectPr w:rsidR="00FB25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D04F7"/>
    <w:multiLevelType w:val="hybridMultilevel"/>
    <w:tmpl w:val="3C76C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310EA1"/>
    <w:multiLevelType w:val="hybridMultilevel"/>
    <w:tmpl w:val="EAC66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54D"/>
    <w:rsid w:val="00F5454D"/>
    <w:rsid w:val="00FB2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1BC07F-485F-4DEC-B1EC-D11E23E2B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54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F5454D"/>
    <w:pPr>
      <w:spacing w:after="200" w:line="276" w:lineRule="auto"/>
      <w:ind w:firstLine="720"/>
      <w:outlineLvl w:val="0"/>
    </w:pPr>
    <w:rPr>
      <w:rFonts w:ascii="Helvetica" w:eastAsia="ヒラギノ角ゴ Pro W3" w:hAnsi="Helvetica" w:cs="Times New Roman"/>
      <w:color w:val="000000"/>
      <w:szCs w:val="20"/>
    </w:rPr>
  </w:style>
  <w:style w:type="paragraph" w:styleId="ListParagraph">
    <w:name w:val="List Paragraph"/>
    <w:basedOn w:val="Normal"/>
    <w:uiPriority w:val="34"/>
    <w:qFormat/>
    <w:rsid w:val="00F5454D"/>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Cossio</dc:creator>
  <cp:keywords/>
  <dc:description/>
  <cp:lastModifiedBy>Maria Cossio</cp:lastModifiedBy>
  <cp:revision>1</cp:revision>
  <dcterms:created xsi:type="dcterms:W3CDTF">2016-05-04T13:52:00Z</dcterms:created>
  <dcterms:modified xsi:type="dcterms:W3CDTF">2016-05-04T13:53:00Z</dcterms:modified>
</cp:coreProperties>
</file>